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2AED6" w14:textId="77777777" w:rsidR="007971C6" w:rsidRPr="007971C6" w:rsidRDefault="007971C6" w:rsidP="007971C6">
      <w:pPr>
        <w:spacing w:after="0" w:line="240" w:lineRule="atLeast"/>
        <w:ind w:left="5103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Приложение</w:t>
      </w: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br/>
        <w:t xml:space="preserve">к протоколу </w:t>
      </w:r>
      <w:r w:rsidRPr="007971C6">
        <w:rPr>
          <w:rFonts w:ascii="PT Astra Serif" w:eastAsia="Calibri" w:hAnsi="PT Astra Serif" w:cs="Times New Roman"/>
          <w:kern w:val="1"/>
          <w:sz w:val="26"/>
          <w:szCs w:val="26"/>
          <w:lang w:eastAsia="ar-SA"/>
        </w:rPr>
        <w:t xml:space="preserve">заседания комиссии </w:t>
      </w:r>
      <w:r w:rsidRPr="007971C6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Pr="007971C6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7971C6">
        <w:rPr>
          <w:rFonts w:ascii="PT Astra Serif" w:eastAsia="Calibri" w:hAnsi="PT Astra Serif" w:cs="Times New Roman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7971C6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t xml:space="preserve"> </w:t>
      </w:r>
    </w:p>
    <w:p w14:paraId="05CA2089" w14:textId="77777777" w:rsidR="007971C6" w:rsidRPr="007971C6" w:rsidRDefault="007971C6" w:rsidP="007971C6">
      <w:pPr>
        <w:spacing w:after="0" w:line="240" w:lineRule="atLeast"/>
        <w:ind w:left="5103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от 18.12.2023 № 4</w:t>
      </w:r>
    </w:p>
    <w:p w14:paraId="364EE49D" w14:textId="77777777" w:rsidR="007971C6" w:rsidRPr="007971C6" w:rsidRDefault="007971C6" w:rsidP="007971C6">
      <w:pPr>
        <w:spacing w:after="0" w:line="240" w:lineRule="atLeast"/>
        <w:ind w:firstLine="539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</w:p>
    <w:p w14:paraId="0BA52165" w14:textId="77777777" w:rsidR="007971C6" w:rsidRPr="007971C6" w:rsidRDefault="007971C6" w:rsidP="007971C6">
      <w:pPr>
        <w:spacing w:after="0" w:line="240" w:lineRule="atLeast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t>ПЛАН</w:t>
      </w: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br/>
        <w:t xml:space="preserve">заседаний </w:t>
      </w:r>
      <w:r w:rsidRPr="007971C6">
        <w:rPr>
          <w:rFonts w:ascii="PT Astra Serif" w:eastAsia="Calibri" w:hAnsi="PT Astra Serif" w:cs="Times New Roman"/>
          <w:kern w:val="1"/>
          <w:sz w:val="26"/>
          <w:szCs w:val="26"/>
          <w:lang w:eastAsia="ar-SA"/>
        </w:rPr>
        <w:t>комиссии</w:t>
      </w:r>
      <w:r w:rsidRPr="007971C6">
        <w:rPr>
          <w:rFonts w:ascii="PT Astra Serif" w:eastAsia="Calibri" w:hAnsi="PT Astra Serif" w:cs="Times New Roman"/>
          <w:b/>
          <w:kern w:val="1"/>
          <w:sz w:val="26"/>
          <w:szCs w:val="26"/>
          <w:lang w:eastAsia="ar-SA"/>
        </w:rPr>
        <w:t xml:space="preserve"> </w:t>
      </w:r>
      <w:r w:rsidRPr="007971C6">
        <w:rPr>
          <w:rFonts w:ascii="PT Astra Serif" w:eastAsia="Calibri" w:hAnsi="PT Astra Serif" w:cs="Times New Roman"/>
          <w:sz w:val="26"/>
          <w:szCs w:val="26"/>
        </w:rPr>
        <w:t xml:space="preserve">Департамента </w:t>
      </w:r>
      <w:r w:rsidRPr="007971C6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охотничьего и рыбного хозяйства Томской области по соблюдению требований </w:t>
      </w:r>
      <w:r w:rsidRPr="007971C6">
        <w:rPr>
          <w:rFonts w:ascii="PT Astra Serif" w:eastAsia="Calibri" w:hAnsi="PT Astra Serif" w:cs="Times New Roman"/>
          <w:color w:val="000000"/>
          <w:spacing w:val="-2"/>
          <w:sz w:val="26"/>
          <w:szCs w:val="26"/>
        </w:rPr>
        <w:t>к служебному поведению государственных гражданских служащих, проходящих службу в Департаменте,</w:t>
      </w:r>
      <w:r w:rsidRPr="007971C6">
        <w:rPr>
          <w:rFonts w:ascii="PT Astra Serif" w:eastAsia="Calibri" w:hAnsi="PT Astra Serif" w:cs="Times New Roman"/>
          <w:color w:val="000000"/>
          <w:spacing w:val="-1"/>
          <w:sz w:val="26"/>
          <w:szCs w:val="26"/>
        </w:rPr>
        <w:t xml:space="preserve"> и урегулированию конфликта интересов</w:t>
      </w:r>
      <w:r w:rsidRPr="007971C6">
        <w:rPr>
          <w:rFonts w:ascii="PT Astra Serif" w:eastAsia="Calibri" w:hAnsi="PT Astra Serif" w:cs="Times New Roman"/>
          <w:bCs/>
          <w:color w:val="000000"/>
          <w:sz w:val="26"/>
          <w:szCs w:val="26"/>
        </w:rPr>
        <w:t xml:space="preserve"> на 1 полугодие 2024 года</w:t>
      </w:r>
    </w:p>
    <w:p w14:paraId="58FEE8AC" w14:textId="77777777" w:rsidR="007971C6" w:rsidRPr="007971C6" w:rsidRDefault="007971C6" w:rsidP="007971C6">
      <w:pPr>
        <w:spacing w:after="0" w:line="240" w:lineRule="atLeast"/>
        <w:ind w:firstLine="539"/>
        <w:jc w:val="center"/>
        <w:rPr>
          <w:rFonts w:ascii="PT Astra Serif" w:eastAsia="Calibri" w:hAnsi="PT Astra Serif" w:cs="Times New Roman"/>
          <w:bCs/>
          <w:color w:val="000000"/>
          <w:sz w:val="26"/>
          <w:szCs w:val="26"/>
        </w:rPr>
      </w:pPr>
    </w:p>
    <w:tbl>
      <w:tblPr>
        <w:tblW w:w="4922" w:type="pct"/>
        <w:tblInd w:w="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6219"/>
        <w:gridCol w:w="1131"/>
        <w:gridCol w:w="1413"/>
      </w:tblGrid>
      <w:tr w:rsidR="007971C6" w:rsidRPr="007971C6" w14:paraId="01380A1E" w14:textId="77777777" w:rsidTr="00535E48"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630E52D" w14:textId="77777777" w:rsidR="007971C6" w:rsidRPr="007971C6" w:rsidRDefault="007971C6" w:rsidP="007971C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№ п/п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CD4CF41" w14:textId="77777777" w:rsidR="007971C6" w:rsidRPr="007971C6" w:rsidRDefault="007971C6" w:rsidP="007971C6">
            <w:pPr>
              <w:tabs>
                <w:tab w:val="center" w:pos="2952"/>
                <w:tab w:val="right" w:pos="5905"/>
              </w:tabs>
              <w:spacing w:after="0" w:line="240" w:lineRule="auto"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ab/>
              <w:t>Тема заседания</w:t>
            </w: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ab/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6B1FDDA2" w14:textId="77777777" w:rsidR="007971C6" w:rsidRPr="007971C6" w:rsidRDefault="007971C6" w:rsidP="007971C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Сроки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08674B5" w14:textId="77777777" w:rsidR="007971C6" w:rsidRPr="007971C6" w:rsidRDefault="007971C6" w:rsidP="007971C6">
            <w:pPr>
              <w:spacing w:after="0" w:line="240" w:lineRule="auto"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Ответственный исполнитель</w:t>
            </w:r>
          </w:p>
        </w:tc>
      </w:tr>
      <w:tr w:rsidR="007971C6" w:rsidRPr="007971C6" w14:paraId="59DA32F4" w14:textId="77777777" w:rsidTr="00535E48">
        <w:trPr>
          <w:trHeight w:val="3469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5DE8C384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1.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5A175A5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bCs/>
                <w:sz w:val="26"/>
                <w:szCs w:val="26"/>
              </w:rPr>
            </w:pPr>
          </w:p>
          <w:p w14:paraId="5E2B2650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3869B011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1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9945052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Матвеева М.А.</w:t>
            </w:r>
          </w:p>
        </w:tc>
      </w:tr>
      <w:tr w:rsidR="007971C6" w:rsidRPr="007971C6" w14:paraId="33EE29D1" w14:textId="77777777" w:rsidTr="00535E48">
        <w:trPr>
          <w:trHeight w:val="348"/>
        </w:trPr>
        <w:tc>
          <w:tcPr>
            <w:tcW w:w="37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E19A53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2.</w:t>
            </w:r>
          </w:p>
        </w:tc>
        <w:tc>
          <w:tcPr>
            <w:tcW w:w="32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43EA3A45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1.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О соблюдении государственными гражданскими служащими Департамента требований законодательства о предоставлении сведений о доходах, расходах, имуществе и </w:t>
            </w:r>
            <w:r w:rsidRPr="007971C6">
              <w:rPr>
                <w:rFonts w:ascii="PT Astra Serif" w:eastAsia="Calibri" w:hAnsi="PT Astra Serif" w:cs="Times New Roman"/>
                <w:spacing w:val="-1"/>
                <w:sz w:val="26"/>
                <w:szCs w:val="26"/>
              </w:rPr>
              <w:t xml:space="preserve">обязательствах имущественного характера, а также сведений 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о доходах, расходах, имуществе и </w:t>
            </w:r>
            <w:r w:rsidRPr="007971C6">
              <w:rPr>
                <w:rFonts w:ascii="PT Astra Serif" w:eastAsia="Calibri" w:hAnsi="PT Astra Serif" w:cs="Times New Roman"/>
                <w:spacing w:val="-1"/>
                <w:sz w:val="26"/>
                <w:szCs w:val="26"/>
              </w:rPr>
              <w:t>обязательствах имущественного характера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своих супруги (супруга) и несовершеннолетних детей за отчетный период 2023 года.</w:t>
            </w:r>
          </w:p>
          <w:p w14:paraId="0BCA33EC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2. О выполнении кадровой службой Департамента обязанности по размещению сведений о доходах, расходах, об имуществе и обязательствах имущественного характера, </w:t>
            </w:r>
            <w:r w:rsidRPr="007971C6">
              <w:rPr>
                <w:rFonts w:ascii="PT Astra Serif" w:eastAsia="Calibri" w:hAnsi="PT Astra Serif" w:cs="Times New Roman"/>
                <w:spacing w:val="-1"/>
                <w:sz w:val="26"/>
                <w:szCs w:val="26"/>
              </w:rPr>
              <w:t xml:space="preserve">а также сведений 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>о расходах, расходах</w:t>
            </w: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 xml:space="preserve"> об имуществе и обязательствах </w:t>
            </w: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lastRenderedPageBreak/>
              <w:t>имущественного характера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своих супруги (супруга) и несовершеннолетних детей </w:t>
            </w: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на официальном сайте Департамента.</w:t>
            </w:r>
          </w:p>
          <w:p w14:paraId="6736A9D1" w14:textId="77777777" w:rsidR="007971C6" w:rsidRPr="007971C6" w:rsidRDefault="007971C6" w:rsidP="007971C6">
            <w:pPr>
              <w:autoSpaceDE w:val="0"/>
              <w:autoSpaceDN w:val="0"/>
              <w:adjustRightInd w:val="0"/>
              <w:spacing w:after="0" w:line="240" w:lineRule="atLeast"/>
              <w:ind w:firstLine="539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>3.  О соблюдении государственными гражданскими служащими Департамента требований законодательства о представлении сведений об адресах сайтов и (или) страниц сайтов в информационно-телекоммуникационной сети "Интернет", на которых государственным гражданским служащим Департамента, размещались общедоступная информация, а также данные, позволяющие его идентифицировать.</w:t>
            </w:r>
          </w:p>
          <w:p w14:paraId="371DA2E6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4. О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 (не)соблюдении государственными гражданскими служащими Департамента ограничений и запретов, требований о предотвращении или урегулированию конфликта интересов, (не)исполнении ими обязанностей и требований к служебному поведению, установленных федеральными законами.</w:t>
            </w:r>
          </w:p>
          <w:p w14:paraId="06FF2195" w14:textId="77777777" w:rsidR="007971C6" w:rsidRPr="007971C6" w:rsidRDefault="007971C6" w:rsidP="007971C6">
            <w:pPr>
              <w:spacing w:before="150" w:after="150" w:line="240" w:lineRule="atLeast"/>
              <w:ind w:firstLine="539"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5. О результатах проведения анализа правоприменительной практики по результатам вступивших в законную силу решений судов, арбитражных судов о признании недействительными ненормативных правовых актов, незаконными решений и действий (бездействия) Департамента и его должностных лиц в целях выработки и принятия мер по предупреждению и устранению причин выявленных нарушений за 2 квартал 2024 года.</w:t>
            </w:r>
          </w:p>
          <w:p w14:paraId="04B8044F" w14:textId="77777777" w:rsidR="007971C6" w:rsidRPr="007971C6" w:rsidRDefault="007971C6" w:rsidP="007971C6">
            <w:pPr>
              <w:spacing w:after="0" w:line="240" w:lineRule="atLeast"/>
              <w:ind w:firstLine="480"/>
              <w:contextualSpacing/>
              <w:jc w:val="both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t xml:space="preserve">6. Утверждение плана работы комиссии </w:t>
            </w:r>
            <w:r w:rsidRPr="007971C6">
              <w:rPr>
                <w:rFonts w:ascii="PT Astra Serif" w:eastAsia="Calibri" w:hAnsi="PT Astra Serif" w:cs="Times New Roman"/>
                <w:sz w:val="26"/>
                <w:szCs w:val="26"/>
              </w:rPr>
              <w:br/>
              <w:t>на 2 полугодие 2024 года.</w:t>
            </w:r>
          </w:p>
        </w:tc>
        <w:tc>
          <w:tcPr>
            <w:tcW w:w="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28A0080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lastRenderedPageBreak/>
              <w:t>2 квартал</w:t>
            </w:r>
          </w:p>
        </w:tc>
        <w:tc>
          <w:tcPr>
            <w:tcW w:w="74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14:paraId="2341F203" w14:textId="77777777" w:rsidR="007971C6" w:rsidRPr="007971C6" w:rsidRDefault="007971C6" w:rsidP="007971C6">
            <w:pPr>
              <w:spacing w:after="0" w:line="240" w:lineRule="auto"/>
              <w:contextualSpacing/>
              <w:jc w:val="center"/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</w:pPr>
            <w:r w:rsidRPr="007971C6">
              <w:rPr>
                <w:rFonts w:ascii="PT Astra Serif" w:eastAsia="Calibri" w:hAnsi="PT Astra Serif" w:cs="Times New Roman"/>
                <w:color w:val="000000"/>
                <w:sz w:val="26"/>
                <w:szCs w:val="26"/>
              </w:rPr>
              <w:t>Матвеева М.А.</w:t>
            </w:r>
          </w:p>
        </w:tc>
      </w:tr>
    </w:tbl>
    <w:p w14:paraId="52C710C4" w14:textId="77777777" w:rsidR="007971C6" w:rsidRPr="007971C6" w:rsidRDefault="007971C6" w:rsidP="007971C6">
      <w:pPr>
        <w:spacing w:after="0" w:line="240" w:lineRule="atLeast"/>
        <w:ind w:left="5103"/>
        <w:rPr>
          <w:rFonts w:ascii="PT Astra Serif" w:eastAsia="Calibri" w:hAnsi="PT Astra Serif" w:cs="Times New Roman"/>
          <w:sz w:val="26"/>
          <w:szCs w:val="26"/>
        </w:rPr>
      </w:pPr>
    </w:p>
    <w:p w14:paraId="39DB00E0" w14:textId="77777777" w:rsidR="007971C6" w:rsidRPr="007971C6" w:rsidRDefault="007971C6" w:rsidP="007971C6">
      <w:pPr>
        <w:spacing w:after="0" w:line="240" w:lineRule="atLeast"/>
        <w:ind w:left="5103"/>
        <w:rPr>
          <w:rFonts w:ascii="PT Astra Serif" w:eastAsia="Calibri" w:hAnsi="PT Astra Serif" w:cs="Times New Roman"/>
          <w:sz w:val="26"/>
          <w:szCs w:val="26"/>
        </w:rPr>
      </w:pPr>
    </w:p>
    <w:p w14:paraId="497E7A87" w14:textId="77777777" w:rsidR="001A68B6" w:rsidRDefault="001A68B6"/>
    <w:sectPr w:rsidR="001A68B6" w:rsidSect="007C6077">
      <w:headerReference w:type="default" r:id="rId4"/>
      <w:pgSz w:w="11906" w:h="16838"/>
      <w:pgMar w:top="1134" w:right="567" w:bottom="851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6AC4" w14:textId="77777777" w:rsidR="007C6077" w:rsidRDefault="007971C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9</w:t>
    </w:r>
    <w:r>
      <w:fldChar w:fldCharType="end"/>
    </w:r>
  </w:p>
  <w:p w14:paraId="7AB5AF6D" w14:textId="77777777" w:rsidR="007C6077" w:rsidRDefault="007971C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C6"/>
    <w:rsid w:val="001A68B6"/>
    <w:rsid w:val="00797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17645"/>
  <w15:chartTrackingRefBased/>
  <w15:docId w15:val="{CE96C3A8-1543-474A-8AD5-7C7C0F86C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971C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71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2101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2024-06-25T04:00:00Z</dcterms:created>
  <dcterms:modified xsi:type="dcterms:W3CDTF">2024-06-25T04:01:00Z</dcterms:modified>
</cp:coreProperties>
</file>